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83" w:rsidRPr="00976983" w:rsidRDefault="00976983" w:rsidP="0097698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97698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Zarządzenie Nr 6/2018</w:t>
      </w:r>
    </w:p>
    <w:p w:rsidR="00976983" w:rsidRPr="00976983" w:rsidRDefault="00976983" w:rsidP="0097698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0"/>
          <w:lang w:eastAsia="pl-PL"/>
        </w:rPr>
      </w:pPr>
      <w:r w:rsidRPr="00976983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 xml:space="preserve">Dyrektora  Miejskiego Ośrodka Pomocy Społecznej w Bochni </w:t>
      </w:r>
    </w:p>
    <w:p w:rsidR="00976983" w:rsidRPr="00976983" w:rsidRDefault="00976983" w:rsidP="0097698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0"/>
          <w:lang w:eastAsia="pl-PL"/>
        </w:rPr>
      </w:pPr>
      <w:r w:rsidRPr="00976983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 xml:space="preserve">z dnia 29.06.2018r. </w:t>
      </w:r>
    </w:p>
    <w:p w:rsidR="00976983" w:rsidRPr="00976983" w:rsidRDefault="00976983" w:rsidP="009769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1416" w:hanging="141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76983">
        <w:rPr>
          <w:rFonts w:ascii="Tahoma" w:eastAsia="Times New Roman" w:hAnsi="Tahoma" w:cs="Tahoma"/>
          <w:sz w:val="20"/>
          <w:szCs w:val="20"/>
          <w:lang w:eastAsia="pl-PL"/>
        </w:rPr>
        <w:t xml:space="preserve">w sprawie: </w:t>
      </w:r>
      <w:r w:rsidRPr="00976983">
        <w:rPr>
          <w:rFonts w:ascii="Tahoma" w:eastAsia="Times New Roman" w:hAnsi="Tahoma" w:cs="Tahoma"/>
          <w:b/>
          <w:sz w:val="20"/>
          <w:szCs w:val="20"/>
          <w:lang w:eastAsia="pl-PL"/>
        </w:rPr>
        <w:t>wprowadzenia</w:t>
      </w:r>
      <w:r w:rsidRPr="0097698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769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zmian w </w:t>
      </w:r>
      <w:r w:rsidRPr="009769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Regulaminie Organizacyjnym Miejskiego Ośrodka   </w:t>
      </w:r>
    </w:p>
    <w:p w:rsidR="00976983" w:rsidRPr="00976983" w:rsidRDefault="00976983" w:rsidP="00976983">
      <w:pPr>
        <w:spacing w:after="0" w:line="240" w:lineRule="auto"/>
        <w:ind w:left="993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769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Pomocy Społecznej w Bochni </w:t>
      </w: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Na podstawie § 3 ust. 7 Statutu Miejskiego Ośrodka Pomocy Społecznej w  Bochni nadanego uchwałą Rady Miejskiej Nr XXII/233/04 z dnia 24 czerwca 2004 r. w sprawie: Statutu Miejskiego Ośrodka Pomocy Społecznej w Bochni (Dz.Urz. Woj. Małopolskiego z 2004 r. Nr. 237, poz. 2638 z późn. zm.)  </w:t>
      </w:r>
      <w:r w:rsidRPr="00976983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z a r z ą d z a m   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co następuje: </w:t>
      </w:r>
    </w:p>
    <w:p w:rsidR="00976983" w:rsidRPr="00976983" w:rsidRDefault="00976983" w:rsidP="00976983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§ 1</w:t>
      </w: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W Regulaminie Organizacyjnym Miejskiego Ośrodka Pomocy Społecznej w Bochni wprowadzonym Zarządzeniem wewnętrznym Nr 6/2009 Dyrektora Miejskiego Ośrodka Pomocy Społecznej w Bochni z późn. zm. wprowadza się następujące zmiany.</w:t>
      </w: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W § 2 ust. 2 otrzymuje brzmienie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„2.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Jeżeli Dyrektor nie pełni obowiązków z powodu urlopu, choroby  lub innych przyczyn zastępstwo pełni Kierownik Działu Świadczeń Pomocy Społecznej”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1. W § 3 w ust. 2 zmienia się pkt 2), pkt 7) i pkt. 8)  w taki sposób, że otrzymują one brzmienie: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„2) Kierownik Działu Świadczeń Pomocy Społecznej” 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„7) Stanowisko obsługi biurowej”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„8) Sekretariat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 i dodaje pkt. 12 i 13 w Brzmieniu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„12)  Inspektor  Ochrony Danych”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„13)  Służba BHP”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W § 4 ust. 1 po pkt. 10) dodaje się pkt. 11) i pkt. 12) w brzmieniu: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„11) ustala uprawnienia do jednorazowego świadczenia z tyt. urodzenia się dziecka z ciężkim i nieodwracalnym upośledzeniem albo z nieuleczalną chorobą zagrażającą życiu i dokonuje ich wypłaty.”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12) ustala uprawnienia do świadczenia z rządowego programu „Dobry start”  i dokonuje ich wypłaty”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  </w:t>
      </w:r>
    </w:p>
    <w:p w:rsidR="00976983" w:rsidRPr="00976983" w:rsidRDefault="00976983" w:rsidP="009769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1. W § 5 ust. 1, ust. 3, ust. 6, ust 7  zmienia się w taki sposób, że otrzymują brzmienie: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„ 1 Kierownik Działu Świadczeń Pomocy Społecznej wykonuje zadania określone przez Dyrektora MOPS, nadzoruje realizację zadań z zakresu świadczeń pomocy społecznej oraz odpowiada za prawidłowe ich wykonywanie. Podejmuje decyzje w sprawach świadczeń z pomocy społecznej zgodnie z udzielonymi upoważnieniami. Nadzoruje i sprawdza 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lastRenderedPageBreak/>
        <w:t xml:space="preserve">poprawność przygotowywanych list wypłat świadczeń. Obsługi zgłoszenia do ubezpieczeń społecznych i zdrowotnych z zakresu pomocy społecznej. Przygotowuje dane do sprawozdań i zapotrzebowań z zakresu wykonywanych zadań.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Kierownikowi Działu Świadczeń Pomocy Społecznej podlegają pracownicy socjalni i stanowisko obsługi biurowej.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Kierownik Działu Świadczeń Pomocy Społecznej</w:t>
      </w:r>
      <w:r w:rsidRPr="009769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zastępowanie Dyrektora MOPS w czasie kiedy nie pełni on obowiązków z powodu urlopu, choroby  lub innych przyczyn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„3. Kierownik Samodzielnej Sekcji Świadczeń Rodzinnych wykonuje zadania określone przez Dyrektora MOPS. Wykonuje i nadzoruje realizację zadań z zakresu świadczeń rodzinnych, świadczeń z funduszu alimentacyjnego i działań podejmowanych wobec dłużników alimentacyjnych, zasiłków dla opiekunów, świadczenia wychowawczego, jednorazowego świadczenia z tyt. urodzenia się dziecka z ciężkim i nieodwracalnym upośledzeniem albo z nieuleczalną chorobą zagrażającą życiu oraz świadczenia z rządowego programu „Dobry start”. Odpowiada za prawidłowe wykonywanie tych zadań. Podejmuje decyzje w sprawach świadczeń rodzinnych, zasiłków dla opiekunów, funduszu alimentacyjnego, w sprawach dłużników alimentacyjnych i świadczenia wychowawczego jednorazowego świadczenia z tyt. urodzenia się dziecka z ciężkim i nieodwracalnym upośledzeniem albo z nieuleczalną chorobą zagrażającą życiu oraz świadczenia z rządowego programu „Dobry start”  - zgodnie z udzielonymi upoważnieniami. Podlegają mu bezpośrednio pracownicy sekcji, którzy wykonują zadania związane z wymienionymi tu świadczeniami”.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„6.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Pracownik  ds. obsługi biurowej wykonuje zadania w szczególności  dotyczące: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a)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ab/>
        <w:t>prowadzenia ewidencji świadczeniobiorców i świadczeń z pomocy społecznej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b)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przygotowywania do podpisu przez Dyrektora lub Kirownika Działu Świadczeń Pomocy Społecznej projektów decyzji w sprawach pomocy społecznej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c)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przygotowywania list wypłat świadczeń pomocy społecznej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d)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prowadzenia sprawozdawczości ze świadczeń pomocy społecznej </w:t>
      </w:r>
    </w:p>
    <w:p w:rsidR="00976983" w:rsidRPr="00976983" w:rsidRDefault="00976983" w:rsidP="0097698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e)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prowadzenia archiwum MOPS” </w:t>
      </w: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 „7. Sekretariat wykonuje zadania w szczególności dotyczące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obsługi korespondencji wpływającej i wychodzącej z MOPS w wersji elektronicznej i tradycyjnej, obsługi połączeń telefonicznych 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ewidencjonowania wniosków o udzieleni pomocy społecznej 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udzielanie osobom kontaktującym się z MOPS informacji na temat zadań realizowanych przez Ośrodek, trybu postępowania w sprawach świadczeń realizowanych przez Ośrodek, skierowania klienta do odpowiedniego pracownika merytorycznego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wprowadzanie i generowanie danych w SI użytkowanych w MOPS w zakresie zadań pomocy społecznej 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prowadzenie procedur dot. zakupów usług i towarów dokonywanych w związku z działalnością MOPS 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prowadzenie magazynu artykułów biurowych MOPS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>prowadzenie rejestru delegacji służbowych pracowników MOPS</w:t>
      </w:r>
    </w:p>
    <w:p w:rsidR="00976983" w:rsidRPr="00976983" w:rsidRDefault="00976983" w:rsidP="0097698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prowadzenie rejestru pieczęci wydawanych pracownikom MOPS i przez nich zwracanych” </w:t>
      </w: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4"/>
          <w:lang w:eastAsia="pl-PL"/>
        </w:rPr>
        <w:t xml:space="preserve">W § 5 po ust. 10 dodaje się ust. 11 i ust. 12 w brzmieniu </w:t>
      </w:r>
    </w:p>
    <w:p w:rsidR="00976983" w:rsidRPr="00976983" w:rsidRDefault="00976983" w:rsidP="00976983">
      <w:pPr>
        <w:widowControl w:val="0"/>
        <w:autoSpaceDE w:val="0"/>
        <w:autoSpaceDN w:val="0"/>
        <w:spacing w:after="0" w:line="240" w:lineRule="auto"/>
        <w:ind w:left="181" w:right="178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6983" w:rsidRPr="00976983" w:rsidRDefault="00976983" w:rsidP="00976983">
      <w:pPr>
        <w:widowControl w:val="0"/>
        <w:autoSpaceDE w:val="0"/>
        <w:autoSpaceDN w:val="0"/>
        <w:spacing w:after="0" w:line="240" w:lineRule="auto"/>
        <w:ind w:left="181" w:right="178"/>
        <w:jc w:val="both"/>
        <w:outlineLvl w:val="0"/>
        <w:rPr>
          <w:rFonts w:ascii="Tahoma" w:eastAsia="Georgia" w:hAnsi="Tahoma" w:cs="Tahoma"/>
          <w:b/>
          <w:bCs/>
          <w:sz w:val="24"/>
          <w:szCs w:val="24"/>
          <w:lang w:eastAsia="pl-PL" w:bidi="pl-PL"/>
        </w:rPr>
      </w:pPr>
      <w:r w:rsidRPr="00976983">
        <w:rPr>
          <w:rFonts w:ascii="Tahoma" w:eastAsia="Times New Roman" w:hAnsi="Tahoma" w:cs="Tahoma"/>
          <w:sz w:val="24"/>
          <w:szCs w:val="24"/>
          <w:lang w:eastAsia="pl-PL"/>
        </w:rPr>
        <w:t xml:space="preserve">„11. </w:t>
      </w:r>
      <w:r w:rsidRPr="00976983">
        <w:rPr>
          <w:rFonts w:ascii="Tahoma" w:eastAsia="Georgia" w:hAnsi="Tahoma" w:cs="Tahoma"/>
          <w:b/>
          <w:bCs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bCs/>
          <w:sz w:val="24"/>
          <w:szCs w:val="24"/>
          <w:lang w:eastAsia="pl-PL" w:bidi="pl-PL"/>
        </w:rPr>
        <w:t>1</w:t>
      </w:r>
      <w:r w:rsidRPr="00976983">
        <w:rPr>
          <w:rFonts w:ascii="Tahoma" w:eastAsia="Georgia" w:hAnsi="Tahoma" w:cs="Tahoma"/>
          <w:b/>
          <w:bCs/>
          <w:sz w:val="24"/>
          <w:szCs w:val="24"/>
          <w:lang w:eastAsia="pl-PL" w:bidi="pl-PL"/>
        </w:rPr>
        <w:t xml:space="preserve">. 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Do zakresu działania Inspektora Ochrony Danych należy w</w:t>
      </w:r>
      <w:r w:rsidRPr="00976983">
        <w:rPr>
          <w:rFonts w:ascii="Tahoma" w:eastAsia="Georgia" w:hAnsi="Tahoma" w:cs="Tahoma"/>
          <w:spacing w:val="11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szczególności:</w:t>
      </w:r>
    </w:p>
    <w:p w:rsidR="00976983" w:rsidRPr="00976983" w:rsidRDefault="00976983" w:rsidP="00976983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1" w:after="0" w:line="247" w:lineRule="auto"/>
        <w:ind w:right="112"/>
        <w:jc w:val="both"/>
        <w:rPr>
          <w:rFonts w:ascii="Tahoma" w:eastAsia="Georgia" w:hAnsi="Tahoma" w:cs="Tahoma"/>
          <w:sz w:val="24"/>
          <w:szCs w:val="24"/>
          <w:lang w:eastAsia="pl-PL" w:bidi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 xml:space="preserve">znajomość stosownych przepisów Unii Europejskiej, państw członkowskich oraz wewnętrznych regulacji obowiązujących w MOPS Bochnia w zakresie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lastRenderedPageBreak/>
        <w:t>danych osobowych,</w:t>
      </w:r>
    </w:p>
    <w:p w:rsidR="00976983" w:rsidRPr="00976983" w:rsidRDefault="00976983" w:rsidP="00976983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3" w:after="0" w:line="244" w:lineRule="auto"/>
        <w:ind w:right="113"/>
        <w:jc w:val="both"/>
        <w:rPr>
          <w:rFonts w:ascii="Tahoma" w:eastAsia="Georgia" w:hAnsi="Tahoma" w:cs="Tahoma"/>
          <w:i/>
          <w:sz w:val="24"/>
          <w:szCs w:val="24"/>
          <w:lang w:eastAsia="pl-PL" w:bidi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informowanie administratora, podmiotu przetwarzającego oraz pracowników, którzy przetwarzają dane osobowe, o obowiązkach spoczywających  na  nich na mocy odpowiednich przepisów Unii Europejskiej lub państw członkowskich</w:t>
      </w:r>
      <w:r w:rsidRPr="00976983">
        <w:rPr>
          <w:rFonts w:ascii="Tahoma" w:eastAsia="Georgia" w:hAnsi="Tahoma" w:cs="Tahoma"/>
          <w:spacing w:val="6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o</w:t>
      </w:r>
      <w:r w:rsidRPr="00976983">
        <w:rPr>
          <w:rFonts w:ascii="Tahoma" w:eastAsia="Georgia" w:hAnsi="Tahoma" w:cs="Tahoma"/>
          <w:spacing w:val="11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ochronie</w:t>
      </w:r>
      <w:r w:rsidRPr="00976983">
        <w:rPr>
          <w:rFonts w:ascii="Tahoma" w:eastAsia="Georgia" w:hAnsi="Tahoma" w:cs="Tahoma"/>
          <w:spacing w:val="12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danych</w:t>
      </w:r>
      <w:r w:rsidRPr="00976983">
        <w:rPr>
          <w:rFonts w:ascii="Tahoma" w:eastAsia="Georgia" w:hAnsi="Tahoma" w:cs="Tahoma"/>
          <w:spacing w:val="9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i</w:t>
      </w:r>
      <w:r w:rsidRPr="00976983">
        <w:rPr>
          <w:rFonts w:ascii="Tahoma" w:eastAsia="Georgia" w:hAnsi="Tahoma" w:cs="Tahoma"/>
          <w:spacing w:val="11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doradzanie</w:t>
      </w:r>
      <w:r w:rsidRPr="00976983">
        <w:rPr>
          <w:rFonts w:ascii="Tahoma" w:eastAsia="Georgia" w:hAnsi="Tahoma" w:cs="Tahoma"/>
          <w:spacing w:val="9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im</w:t>
      </w:r>
      <w:r w:rsidRPr="00976983">
        <w:rPr>
          <w:rFonts w:ascii="Tahoma" w:eastAsia="Georgia" w:hAnsi="Tahoma" w:cs="Tahoma"/>
          <w:spacing w:val="8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w</w:t>
      </w:r>
      <w:r w:rsidRPr="00976983">
        <w:rPr>
          <w:rFonts w:ascii="Tahoma" w:eastAsia="Georgia" w:hAnsi="Tahoma" w:cs="Tahoma"/>
          <w:spacing w:val="11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tej</w:t>
      </w:r>
      <w:r w:rsidRPr="00976983">
        <w:rPr>
          <w:rFonts w:ascii="Tahoma" w:eastAsia="Georgia" w:hAnsi="Tahoma" w:cs="Tahoma"/>
          <w:spacing w:val="9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sprawie</w:t>
      </w:r>
      <w:r w:rsidRPr="00976983">
        <w:rPr>
          <w:rFonts w:ascii="Tahoma" w:eastAsia="Georgia" w:hAnsi="Tahoma" w:cs="Tahoma"/>
          <w:i/>
          <w:w w:val="110"/>
          <w:sz w:val="24"/>
          <w:szCs w:val="24"/>
          <w:lang w:eastAsia="pl-PL" w:bidi="pl-PL"/>
        </w:rPr>
        <w:t>,</w:t>
      </w:r>
    </w:p>
    <w:p w:rsidR="00976983" w:rsidRPr="00976983" w:rsidRDefault="00976983" w:rsidP="00976983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8" w:after="0" w:line="247" w:lineRule="auto"/>
        <w:ind w:right="111"/>
        <w:jc w:val="both"/>
        <w:rPr>
          <w:rFonts w:ascii="Tahoma" w:eastAsia="Georgia" w:hAnsi="Tahoma" w:cs="Tahoma"/>
          <w:sz w:val="24"/>
          <w:szCs w:val="24"/>
          <w:lang w:eastAsia="pl-PL" w:bidi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monitorowanie przestrzegania przepisów Unii Europejskiej lub państw członkowskich o ochronie danych oraz wewnętrznych regulacji obowiązujących w</w:t>
      </w:r>
      <w:r w:rsidRPr="00976983">
        <w:rPr>
          <w:rFonts w:ascii="Tahoma" w:eastAsia="Georgia" w:hAnsi="Tahoma" w:cs="Tahoma"/>
          <w:spacing w:val="58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MOPS Bochnia w dziedzinie ochrony danych osobowych, w tym podział obowiązków, działania zwiększające świadomość, szkolenia personelu uczestniczącego w operacjach przetwarzania oraz powiązane z tym audyty,</w:t>
      </w:r>
    </w:p>
    <w:p w:rsidR="00976983" w:rsidRPr="00976983" w:rsidRDefault="00976983" w:rsidP="00976983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5" w:after="0" w:line="247" w:lineRule="auto"/>
        <w:ind w:right="111"/>
        <w:jc w:val="both"/>
        <w:rPr>
          <w:rFonts w:ascii="Tahoma" w:eastAsia="Georgia" w:hAnsi="Tahoma" w:cs="Tahoma"/>
          <w:sz w:val="24"/>
          <w:szCs w:val="24"/>
          <w:lang w:eastAsia="pl-PL" w:bidi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udzielanie na żądanie zaleceń co do oceny skutków dla ochrony danych oraz monitorowanie jej wykonania zgodnie z obowiązującymi z tym zakresie przepisami</w:t>
      </w:r>
      <w:r w:rsidRPr="00976983">
        <w:rPr>
          <w:rFonts w:ascii="Tahoma" w:eastAsia="Georgia" w:hAnsi="Tahoma" w:cs="Tahoma"/>
          <w:spacing w:val="11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prawa,</w:t>
      </w:r>
    </w:p>
    <w:p w:rsidR="00976983" w:rsidRPr="00976983" w:rsidRDefault="00976983" w:rsidP="00976983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3" w:after="0" w:line="240" w:lineRule="auto"/>
        <w:jc w:val="both"/>
        <w:rPr>
          <w:rFonts w:ascii="Tahoma" w:eastAsia="Georgia" w:hAnsi="Tahoma" w:cs="Tahoma"/>
          <w:sz w:val="24"/>
          <w:szCs w:val="24"/>
          <w:lang w:eastAsia="pl-PL" w:bidi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współpraca z organem nadzorczym (Urzędem Ochrony Danych</w:t>
      </w:r>
      <w:r w:rsidRPr="00976983">
        <w:rPr>
          <w:rFonts w:ascii="Tahoma" w:eastAsia="Georgia" w:hAnsi="Tahoma" w:cs="Tahoma"/>
          <w:spacing w:val="7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Osobowych),</w:t>
      </w:r>
    </w:p>
    <w:p w:rsidR="00976983" w:rsidRPr="00976983" w:rsidRDefault="00976983" w:rsidP="00976983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7" w:after="0" w:line="249" w:lineRule="auto"/>
        <w:ind w:right="112"/>
        <w:jc w:val="both"/>
        <w:rPr>
          <w:rFonts w:ascii="Tahoma" w:eastAsia="Georgia" w:hAnsi="Tahoma" w:cs="Tahoma"/>
          <w:sz w:val="24"/>
          <w:szCs w:val="24"/>
          <w:lang w:eastAsia="pl-PL" w:bidi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pełnienie funkcji punktu kontaktowego dla organu nadzorczego w kwestiach związanych z przetwarzaniem, w tym z uprzednimi konsultacjami, o których mowa w odpowiednich przepisach z zakresu ochrony danych, oraz</w:t>
      </w:r>
      <w:r w:rsidRPr="00976983">
        <w:rPr>
          <w:rFonts w:ascii="Tahoma" w:eastAsia="Georgia" w:hAnsi="Tahoma" w:cs="Tahoma"/>
          <w:spacing w:val="58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w stosownych przypadkach prowadzenie konsultacji we wszelkich innych sprawach.</w:t>
      </w:r>
    </w:p>
    <w:p w:rsidR="00976983" w:rsidRPr="00976983" w:rsidRDefault="00976983" w:rsidP="00976983">
      <w:pPr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7" w:lineRule="auto"/>
        <w:ind w:right="113"/>
        <w:jc w:val="both"/>
        <w:rPr>
          <w:rFonts w:ascii="Tahoma" w:eastAsia="Georgia" w:hAnsi="Tahoma" w:cs="Tahoma"/>
          <w:sz w:val="24"/>
          <w:szCs w:val="24"/>
          <w:lang w:eastAsia="pl-PL" w:bidi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Inspektor Ochrony Danych wypełnia swoje zadania z należytym uwzględnieniem ryzyka związanego z operacjami przetwarzania, mając na uwadze charakter, zakres, kontekst i cele</w:t>
      </w:r>
      <w:r w:rsidRPr="00976983">
        <w:rPr>
          <w:rFonts w:ascii="Tahoma" w:eastAsia="Georgia" w:hAnsi="Tahoma" w:cs="Tahoma"/>
          <w:spacing w:val="44"/>
          <w:w w:val="110"/>
          <w:sz w:val="24"/>
          <w:szCs w:val="24"/>
          <w:lang w:eastAsia="pl-PL" w:bidi="pl-PL"/>
        </w:rPr>
        <w:t xml:space="preserve"> </w:t>
      </w: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>przetwarzania.</w:t>
      </w: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both"/>
        <w:rPr>
          <w:rFonts w:ascii="Tahoma" w:eastAsia="Georgia" w:hAnsi="Tahoma" w:cs="Tahoma"/>
          <w:w w:val="110"/>
          <w:sz w:val="24"/>
          <w:szCs w:val="24"/>
          <w:lang w:eastAsia="pl-PL" w:bidi="pl-PL"/>
        </w:rPr>
      </w:pP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76983">
        <w:rPr>
          <w:rFonts w:ascii="Tahoma" w:eastAsia="Georgia" w:hAnsi="Tahoma" w:cs="Tahoma"/>
          <w:w w:val="110"/>
          <w:sz w:val="24"/>
          <w:szCs w:val="24"/>
          <w:lang w:eastAsia="pl-PL" w:bidi="pl-PL"/>
        </w:rPr>
        <w:t xml:space="preserve">12. </w:t>
      </w:r>
      <w:r w:rsidRPr="00976983">
        <w:rPr>
          <w:rFonts w:ascii="Tahoma" w:eastAsia="Times New Roman" w:hAnsi="Tahoma" w:cs="Tahoma"/>
          <w:sz w:val="24"/>
          <w:szCs w:val="24"/>
          <w:lang w:eastAsia="pl-PL"/>
        </w:rPr>
        <w:t>Zadania służby bhp powierza się specjaliście spoza  MOPS”</w:t>
      </w: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976983">
        <w:rPr>
          <w:rFonts w:ascii="Tahoma" w:eastAsia="Times New Roman" w:hAnsi="Tahoma" w:cs="Tahoma"/>
          <w:sz w:val="24"/>
          <w:szCs w:val="24"/>
          <w:lang w:eastAsia="pl-PL"/>
        </w:rPr>
        <w:t xml:space="preserve">§ 2 </w:t>
      </w:r>
    </w:p>
    <w:p w:rsidR="00976983" w:rsidRPr="00976983" w:rsidRDefault="00976983" w:rsidP="00976983">
      <w:pPr>
        <w:contextualSpacing/>
        <w:jc w:val="both"/>
        <w:rPr>
          <w:rFonts w:ascii="Tahoma" w:eastAsia="Calibri" w:hAnsi="Tahoma" w:cs="Tahoma"/>
        </w:rPr>
      </w:pPr>
      <w:r w:rsidRPr="00976983">
        <w:rPr>
          <w:rFonts w:ascii="Tahoma" w:eastAsia="Calibri" w:hAnsi="Tahoma" w:cs="Tahoma"/>
        </w:rPr>
        <w:t xml:space="preserve">Schemat graficzny organizacji MOPS, o którym mowa w § 3 ust. 3 otrzymuje brzmienie, jak w Załączniku Nr 1 do niniejszego zarządzenia.   </w:t>
      </w: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976983">
        <w:rPr>
          <w:rFonts w:ascii="Tahoma" w:eastAsia="Times New Roman" w:hAnsi="Tahoma" w:cs="Tahoma"/>
          <w:sz w:val="24"/>
          <w:szCs w:val="24"/>
          <w:lang w:eastAsia="pl-PL"/>
        </w:rPr>
        <w:t xml:space="preserve">§ 3 </w:t>
      </w: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976983" w:rsidRPr="00976983" w:rsidRDefault="00976983" w:rsidP="009769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976983">
        <w:rPr>
          <w:rFonts w:ascii="Tahoma" w:eastAsia="Times New Roman" w:hAnsi="Tahoma" w:cs="Tahoma"/>
          <w:sz w:val="24"/>
          <w:szCs w:val="20"/>
          <w:lang w:eastAsia="pl-PL"/>
        </w:rPr>
        <w:t xml:space="preserve">Zarządzenie wchodzi w życie z dniem 01.07.2018r. </w:t>
      </w: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center"/>
        <w:rPr>
          <w:rFonts w:ascii="Tahoma" w:eastAsia="Georgia" w:hAnsi="Tahoma" w:cs="Tahoma"/>
          <w:w w:val="110"/>
          <w:sz w:val="24"/>
          <w:szCs w:val="24"/>
          <w:lang w:eastAsia="pl-PL" w:bidi="pl-PL"/>
        </w:rPr>
      </w:pP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both"/>
        <w:rPr>
          <w:rFonts w:ascii="Tahoma" w:eastAsia="Georgia" w:hAnsi="Tahoma" w:cs="Tahoma"/>
          <w:w w:val="110"/>
          <w:sz w:val="24"/>
          <w:szCs w:val="24"/>
          <w:lang w:eastAsia="pl-PL" w:bidi="pl-PL"/>
        </w:rPr>
      </w:pPr>
    </w:p>
    <w:p w:rsidR="00976983" w:rsidRPr="00976983" w:rsidRDefault="00976983" w:rsidP="00976983">
      <w:pPr>
        <w:widowControl w:val="0"/>
        <w:tabs>
          <w:tab w:val="left" w:pos="479"/>
        </w:tabs>
        <w:autoSpaceDE w:val="0"/>
        <w:autoSpaceDN w:val="0"/>
        <w:spacing w:after="0" w:line="247" w:lineRule="auto"/>
        <w:ind w:right="113"/>
        <w:jc w:val="both"/>
        <w:rPr>
          <w:rFonts w:ascii="Tahoma" w:eastAsia="Georgia" w:hAnsi="Tahoma" w:cs="Tahoma"/>
          <w:sz w:val="24"/>
          <w:szCs w:val="24"/>
          <w:lang w:eastAsia="pl-PL" w:bidi="pl-PL"/>
        </w:rPr>
        <w:sectPr w:rsidR="00976983" w:rsidRPr="00976983" w:rsidSect="00A13D27">
          <w:pgSz w:w="11910" w:h="16840"/>
          <w:pgMar w:top="800" w:right="711" w:bottom="1120" w:left="1300" w:header="0" w:footer="921" w:gutter="0"/>
          <w:cols w:space="708"/>
        </w:sectPr>
      </w:pPr>
    </w:p>
    <w:p w:rsidR="00976983" w:rsidRPr="00B57679" w:rsidRDefault="00976983" w:rsidP="00976983">
      <w:pPr>
        <w:pStyle w:val="Tytu"/>
        <w:ind w:left="7080"/>
        <w:jc w:val="left"/>
        <w:rPr>
          <w:rFonts w:ascii="Tahoma" w:hAnsi="Tahoma" w:cs="Tahoma"/>
          <w:b w:val="0"/>
          <w:sz w:val="16"/>
          <w:szCs w:val="16"/>
        </w:rPr>
      </w:pPr>
      <w:r w:rsidRPr="00B57679">
        <w:rPr>
          <w:rFonts w:ascii="Tahoma" w:hAnsi="Tahoma" w:cs="Tahoma"/>
          <w:b w:val="0"/>
          <w:sz w:val="16"/>
          <w:szCs w:val="16"/>
        </w:rPr>
        <w:lastRenderedPageBreak/>
        <w:t xml:space="preserve">Załącznik Nr 1 </w:t>
      </w:r>
    </w:p>
    <w:p w:rsidR="00976983" w:rsidRPr="00B57679" w:rsidRDefault="00976983" w:rsidP="00976983">
      <w:pPr>
        <w:pStyle w:val="Tytu"/>
        <w:ind w:left="7080"/>
        <w:jc w:val="left"/>
        <w:rPr>
          <w:rFonts w:ascii="Tahoma" w:hAnsi="Tahoma" w:cs="Tahoma"/>
          <w:b w:val="0"/>
          <w:sz w:val="16"/>
          <w:szCs w:val="16"/>
        </w:rPr>
      </w:pPr>
      <w:r w:rsidRPr="00B57679">
        <w:rPr>
          <w:rFonts w:ascii="Tahoma" w:hAnsi="Tahoma" w:cs="Tahoma"/>
          <w:b w:val="0"/>
          <w:sz w:val="16"/>
          <w:szCs w:val="16"/>
        </w:rPr>
        <w:t xml:space="preserve">do Zarządzenie Nr </w:t>
      </w:r>
      <w:r>
        <w:rPr>
          <w:rFonts w:ascii="Tahoma" w:hAnsi="Tahoma" w:cs="Tahoma"/>
          <w:b w:val="0"/>
          <w:sz w:val="16"/>
          <w:szCs w:val="16"/>
        </w:rPr>
        <w:t>6/</w:t>
      </w:r>
      <w:r w:rsidRPr="00B57679">
        <w:rPr>
          <w:rFonts w:ascii="Tahoma" w:hAnsi="Tahoma" w:cs="Tahoma"/>
          <w:b w:val="0"/>
          <w:sz w:val="16"/>
          <w:szCs w:val="16"/>
        </w:rPr>
        <w:t>201</w:t>
      </w:r>
      <w:r>
        <w:rPr>
          <w:rFonts w:ascii="Tahoma" w:hAnsi="Tahoma" w:cs="Tahoma"/>
          <w:b w:val="0"/>
          <w:sz w:val="16"/>
          <w:szCs w:val="16"/>
        </w:rPr>
        <w:t>8</w:t>
      </w:r>
    </w:p>
    <w:p w:rsidR="00976983" w:rsidRPr="00B57679" w:rsidRDefault="00976983" w:rsidP="00976983">
      <w:pPr>
        <w:pStyle w:val="Podtytu"/>
        <w:ind w:left="7080"/>
        <w:jc w:val="left"/>
        <w:rPr>
          <w:rFonts w:ascii="Tahoma" w:hAnsi="Tahoma" w:cs="Tahoma"/>
          <w:b w:val="0"/>
          <w:sz w:val="16"/>
          <w:szCs w:val="16"/>
        </w:rPr>
      </w:pPr>
      <w:r w:rsidRPr="00B57679">
        <w:rPr>
          <w:rFonts w:ascii="Tahoma" w:hAnsi="Tahoma" w:cs="Tahoma"/>
          <w:b w:val="0"/>
          <w:sz w:val="16"/>
          <w:szCs w:val="16"/>
        </w:rPr>
        <w:t xml:space="preserve">Dyrektora  MOPS w Bochni </w:t>
      </w:r>
    </w:p>
    <w:p w:rsidR="00976983" w:rsidRPr="00B57679" w:rsidRDefault="00976983" w:rsidP="00976983">
      <w:pPr>
        <w:ind w:left="7080"/>
        <w:rPr>
          <w:rFonts w:ascii="Tahoma" w:hAnsi="Tahoma" w:cs="Tahoma"/>
          <w:bCs/>
          <w:sz w:val="16"/>
          <w:szCs w:val="16"/>
        </w:rPr>
      </w:pPr>
      <w:r w:rsidRPr="00B57679">
        <w:rPr>
          <w:rFonts w:ascii="Tahoma" w:hAnsi="Tahoma" w:cs="Tahoma"/>
          <w:bCs/>
          <w:sz w:val="16"/>
          <w:szCs w:val="16"/>
        </w:rPr>
        <w:t xml:space="preserve">z dnia </w:t>
      </w:r>
      <w:r>
        <w:rPr>
          <w:rFonts w:ascii="Tahoma" w:hAnsi="Tahoma" w:cs="Tahoma"/>
          <w:bCs/>
          <w:sz w:val="16"/>
          <w:szCs w:val="16"/>
        </w:rPr>
        <w:t>29</w:t>
      </w:r>
      <w:r w:rsidRPr="00B57679">
        <w:rPr>
          <w:rFonts w:ascii="Tahoma" w:hAnsi="Tahoma" w:cs="Tahoma"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czerwca</w:t>
      </w:r>
      <w:r w:rsidRPr="00B57679">
        <w:rPr>
          <w:rFonts w:ascii="Tahoma" w:hAnsi="Tahoma" w:cs="Tahoma"/>
          <w:bCs/>
          <w:sz w:val="16"/>
          <w:szCs w:val="16"/>
        </w:rPr>
        <w:t xml:space="preserve"> 201</w:t>
      </w:r>
      <w:r>
        <w:rPr>
          <w:rFonts w:ascii="Tahoma" w:hAnsi="Tahoma" w:cs="Tahoma"/>
          <w:bCs/>
          <w:sz w:val="16"/>
          <w:szCs w:val="16"/>
        </w:rPr>
        <w:t>8</w:t>
      </w:r>
      <w:r w:rsidRPr="00B57679">
        <w:rPr>
          <w:rFonts w:ascii="Tahoma" w:hAnsi="Tahoma" w:cs="Tahoma"/>
          <w:bCs/>
          <w:sz w:val="16"/>
          <w:szCs w:val="16"/>
        </w:rPr>
        <w:t xml:space="preserve">r. </w:t>
      </w:r>
    </w:p>
    <w:p w:rsidR="00976983" w:rsidRPr="00B57679" w:rsidRDefault="00976983" w:rsidP="00976983">
      <w:pPr>
        <w:pStyle w:val="Tekstpodstawowywcity"/>
        <w:ind w:left="0"/>
      </w:pPr>
    </w:p>
    <w:p w:rsidR="00976983" w:rsidRPr="00B57679" w:rsidRDefault="00976983" w:rsidP="00976983">
      <w:pPr>
        <w:pStyle w:val="Tekstpodstawowywcity"/>
        <w:ind w:left="0"/>
      </w:pPr>
    </w:p>
    <w:p w:rsidR="00976983" w:rsidRPr="00B57679" w:rsidRDefault="00976983" w:rsidP="00976983">
      <w:pPr>
        <w:pStyle w:val="Tekstpodstawowywcity"/>
        <w:ind w:left="0"/>
        <w:jc w:val="center"/>
        <w:rPr>
          <w:rFonts w:ascii="Calibri" w:hAnsi="Calibri"/>
          <w:b/>
          <w:bCs/>
          <w:sz w:val="32"/>
        </w:rPr>
      </w:pPr>
    </w:p>
    <w:p w:rsidR="00976983" w:rsidRPr="00B57679" w:rsidRDefault="00976983" w:rsidP="00976983">
      <w:pPr>
        <w:pStyle w:val="Tekstpodstawowywcity"/>
        <w:ind w:left="0"/>
        <w:jc w:val="center"/>
        <w:rPr>
          <w:rFonts w:ascii="Calibri" w:hAnsi="Calibri"/>
          <w:b/>
          <w:bCs/>
          <w:sz w:val="32"/>
        </w:rPr>
      </w:pPr>
    </w:p>
    <w:p w:rsidR="00976983" w:rsidRPr="00B57679" w:rsidRDefault="00976983" w:rsidP="00976983">
      <w:pPr>
        <w:pStyle w:val="Tekstpodstawowywcity"/>
        <w:ind w:left="0"/>
        <w:jc w:val="center"/>
        <w:rPr>
          <w:rFonts w:ascii="Calibri" w:hAnsi="Calibri"/>
          <w:b/>
          <w:bCs/>
          <w:sz w:val="32"/>
        </w:rPr>
      </w:pPr>
      <w:r w:rsidRPr="00B57679">
        <w:rPr>
          <w:rFonts w:ascii="Calibri" w:hAnsi="Calibri"/>
          <w:b/>
          <w:bCs/>
          <w:sz w:val="32"/>
        </w:rPr>
        <w:t>Schemat organizacyjny</w:t>
      </w:r>
    </w:p>
    <w:p w:rsidR="00976983" w:rsidRPr="00B57679" w:rsidRDefault="00976983" w:rsidP="00976983">
      <w:pPr>
        <w:pStyle w:val="Tekstpodstawowywcity"/>
        <w:jc w:val="center"/>
        <w:rPr>
          <w:rFonts w:ascii="Calibri" w:hAnsi="Calibri"/>
          <w:b/>
          <w:bCs/>
          <w:sz w:val="32"/>
        </w:rPr>
      </w:pPr>
      <w:r w:rsidRPr="00B57679">
        <w:rPr>
          <w:rFonts w:ascii="Calibri" w:hAnsi="Calibri"/>
          <w:b/>
          <w:bCs/>
          <w:sz w:val="32"/>
        </w:rPr>
        <w:t>Miejskiego Ośrodka Pomocy Społecznej w Bochni</w:t>
      </w:r>
    </w:p>
    <w:p w:rsidR="00976983" w:rsidRPr="00B57679" w:rsidRDefault="00976983" w:rsidP="00976983">
      <w:pPr>
        <w:pStyle w:val="Tekstpodstawowywcity"/>
        <w:ind w:left="180" w:hanging="180"/>
        <w:jc w:val="center"/>
        <w:rPr>
          <w:b/>
          <w:bCs/>
        </w:rPr>
      </w:pPr>
    </w:p>
    <w:p w:rsidR="00976983" w:rsidRPr="00B57679" w:rsidRDefault="00976983" w:rsidP="00976983">
      <w:pPr>
        <w:pStyle w:val="Tekstpodstawowywcity"/>
        <w:jc w:val="center"/>
        <w:rPr>
          <w:b/>
          <w:bCs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368"/>
        <w:gridCol w:w="406"/>
        <w:gridCol w:w="639"/>
        <w:gridCol w:w="280"/>
        <w:gridCol w:w="390"/>
        <w:gridCol w:w="388"/>
        <w:gridCol w:w="698"/>
        <w:gridCol w:w="496"/>
        <w:gridCol w:w="7"/>
        <w:gridCol w:w="1305"/>
        <w:gridCol w:w="7"/>
        <w:gridCol w:w="302"/>
        <w:gridCol w:w="35"/>
        <w:gridCol w:w="8"/>
        <w:gridCol w:w="488"/>
        <w:gridCol w:w="20"/>
        <w:gridCol w:w="1088"/>
        <w:gridCol w:w="1429"/>
        <w:gridCol w:w="506"/>
      </w:tblGrid>
      <w:tr w:rsidR="00976983" w:rsidRPr="00B57679" w:rsidTr="00B36E7F">
        <w:trPr>
          <w:cantSplit/>
        </w:trPr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82" w:type="pct"/>
            <w:gridSpan w:val="3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15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 xml:space="preserve">Burmistrz Miasta Bochnia </w:t>
            </w:r>
          </w:p>
        </w:tc>
        <w:tc>
          <w:tcPr>
            <w:tcW w:w="1243" w:type="pct"/>
            <w:gridSpan w:val="3"/>
            <w:tcBorders>
              <w:lef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</w:tr>
      <w:tr w:rsidR="00976983" w:rsidRPr="00B57679" w:rsidTr="00B36E7F"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182" w:type="pct"/>
            <w:gridSpan w:val="3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517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0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243" w:type="pct"/>
            <w:gridSpan w:val="3"/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cantSplit/>
        </w:trPr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182" w:type="pct"/>
            <w:gridSpan w:val="3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15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 xml:space="preserve">Dyrektor MOPS </w:t>
            </w:r>
          </w:p>
        </w:tc>
        <w:tc>
          <w:tcPr>
            <w:tcW w:w="1243" w:type="pct"/>
            <w:gridSpan w:val="3"/>
            <w:tcBorders>
              <w:lef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trHeight w:val="487"/>
        </w:trPr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182" w:type="pct"/>
            <w:gridSpan w:val="3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102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411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243" w:type="pct"/>
            <w:gridSpan w:val="3"/>
            <w:tcBorders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  <w:tcBorders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trHeight w:val="388"/>
        </w:trPr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84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77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951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c>
          <w:tcPr>
            <w:tcW w:w="171" w:type="pc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Działu Świadczeń Pomocy Społecznej</w:t>
            </w: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Główny księgowy</w:t>
            </w:r>
          </w:p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MOPS</w:t>
            </w: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</w:t>
            </w: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Samodzieln</w:t>
            </w:r>
            <w:r>
              <w:rPr>
                <w:rFonts w:ascii="Calibri" w:hAnsi="Calibri"/>
                <w:b/>
                <w:bCs/>
              </w:rPr>
              <w:t>ej</w:t>
            </w:r>
            <w:r w:rsidRPr="00B57679">
              <w:rPr>
                <w:rFonts w:ascii="Calibri" w:hAnsi="Calibri"/>
                <w:b/>
                <w:bCs/>
              </w:rPr>
              <w:t xml:space="preserve"> Sekcj</w:t>
            </w:r>
            <w:r>
              <w:rPr>
                <w:rFonts w:ascii="Calibri" w:hAnsi="Calibri"/>
                <w:b/>
                <w:bCs/>
              </w:rPr>
              <w:t>i</w:t>
            </w:r>
            <w:r w:rsidRPr="00B57679">
              <w:rPr>
                <w:rFonts w:ascii="Calibri" w:hAnsi="Calibri"/>
                <w:b/>
                <w:bCs/>
              </w:rPr>
              <w:t xml:space="preserve"> Świadczeń Rodzinnych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c>
          <w:tcPr>
            <w:tcW w:w="841" w:type="pct"/>
            <w:gridSpan w:val="2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532" w:type="pct"/>
            <w:gridSpan w:val="2"/>
            <w:tcBorders>
              <w:lef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8" w:type="pct"/>
            <w:gridSpan w:val="4"/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8" w:type="pct"/>
            <w:gridSpan w:val="5"/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cantSplit/>
          <w:trHeight w:val="877"/>
        </w:trPr>
        <w:tc>
          <w:tcPr>
            <w:tcW w:w="171" w:type="pct"/>
            <w:vMerge w:val="restar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Pracownicy</w:t>
            </w: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socjalni</w:t>
            </w:r>
          </w:p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0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Miejski Punkt  Konsultacyjno- Informacyjny dla Uzależnionych, Współuzależnionych i Ofiar Przemocy</w:t>
            </w:r>
          </w:p>
        </w:tc>
        <w:tc>
          <w:tcPr>
            <w:tcW w:w="24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Koordynator usług opiekuńczych</w:t>
            </w:r>
          </w:p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Opiekunki domowe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cantSplit/>
          <w:trHeight w:val="46"/>
        </w:trPr>
        <w:tc>
          <w:tcPr>
            <w:tcW w:w="171" w:type="pct"/>
            <w:vMerge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  <w:tc>
          <w:tcPr>
            <w:tcW w:w="131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3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ind w:left="0"/>
              <w:rPr>
                <w:rFonts w:ascii="Calibri" w:hAnsi="Calibri"/>
                <w:b/>
                <w:bCs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ind w:left="0"/>
              <w:rPr>
                <w:rFonts w:ascii="Calibri" w:hAnsi="Calibri"/>
                <w:b/>
                <w:bCs/>
              </w:rPr>
            </w:pP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ind w:left="347"/>
              <w:rPr>
                <w:rFonts w:ascii="Calibri" w:hAnsi="Calibri"/>
                <w:b/>
                <w:bCs/>
              </w:rPr>
            </w:pPr>
          </w:p>
        </w:tc>
        <w:tc>
          <w:tcPr>
            <w:tcW w:w="190" w:type="pct"/>
            <w:tcBorders>
              <w:left w:val="nil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399" w:type="pct"/>
            <w:gridSpan w:val="8"/>
            <w:tcBorders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3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" w:type="pct"/>
            <w:tcBorders>
              <w:left w:val="nil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cantSplit/>
          <w:trHeight w:val="675"/>
        </w:trPr>
        <w:tc>
          <w:tcPr>
            <w:tcW w:w="171" w:type="pct"/>
            <w:vMerge w:val="restar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Stanowisko obsługi</w:t>
            </w: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biurowej </w:t>
            </w:r>
          </w:p>
        </w:tc>
        <w:tc>
          <w:tcPr>
            <w:tcW w:w="190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  <w:p w:rsidR="00976983" w:rsidRPr="00A507B6" w:rsidRDefault="00976983" w:rsidP="00B36E7F"/>
          <w:p w:rsidR="00976983" w:rsidRPr="00A507B6" w:rsidRDefault="00976983" w:rsidP="00B36E7F"/>
        </w:tc>
        <w:tc>
          <w:tcPr>
            <w:tcW w:w="190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570DDE" w:rsidRDefault="00976983" w:rsidP="00B36E7F"/>
        </w:tc>
        <w:tc>
          <w:tcPr>
            <w:tcW w:w="1399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Asystenci rodziny</w:t>
            </w:r>
          </w:p>
        </w:tc>
        <w:tc>
          <w:tcPr>
            <w:tcW w:w="24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3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B57679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Inspektor ochrony danych 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cantSplit/>
          <w:trHeight w:val="276"/>
        </w:trPr>
        <w:tc>
          <w:tcPr>
            <w:tcW w:w="171" w:type="pct"/>
            <w:vMerge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83" w:rsidRPr="00D20219" w:rsidRDefault="00976983" w:rsidP="00B36E7F"/>
        </w:tc>
      </w:tr>
      <w:tr w:rsidR="00976983" w:rsidRPr="00B57679" w:rsidTr="00B36E7F">
        <w:trPr>
          <w:cantSplit/>
          <w:trHeight w:val="94"/>
        </w:trPr>
        <w:tc>
          <w:tcPr>
            <w:tcW w:w="171" w:type="pct"/>
            <w:vMerge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  <w:tc>
          <w:tcPr>
            <w:tcW w:w="131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1399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</w:tr>
      <w:tr w:rsidR="00976983" w:rsidRPr="00B57679" w:rsidTr="00B36E7F">
        <w:trPr>
          <w:cantSplit/>
          <w:trHeight w:val="20"/>
        </w:trPr>
        <w:tc>
          <w:tcPr>
            <w:tcW w:w="171" w:type="pct"/>
            <w:vMerge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  <w:tc>
          <w:tcPr>
            <w:tcW w:w="131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3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</w:tr>
      <w:tr w:rsidR="00976983" w:rsidRPr="00B57679" w:rsidTr="00B36E7F"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5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3" w:type="pct"/>
            <w:gridSpan w:val="2"/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4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9" w:type="pct"/>
            <w:tcBorders>
              <w:left w:val="nil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rPr>
          <w:trHeight w:val="605"/>
        </w:trPr>
        <w:tc>
          <w:tcPr>
            <w:tcW w:w="171" w:type="pc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  <w:p w:rsidR="00976983" w:rsidRPr="00F815DA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F815DA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F815DA">
              <w:rPr>
                <w:rFonts w:ascii="Calibri" w:hAnsi="Calibri"/>
                <w:b/>
                <w:bCs/>
              </w:rPr>
              <w:t>Sekretariat</w:t>
            </w:r>
          </w:p>
          <w:p w:rsidR="00976983" w:rsidRPr="00F815DA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F815DA" w:rsidRDefault="00976983" w:rsidP="00B36E7F">
            <w:pPr>
              <w:pStyle w:val="Tekstpodstawowywcity"/>
              <w:ind w:left="0"/>
              <w:rPr>
                <w:rFonts w:ascii="Calibri" w:hAnsi="Calibri"/>
                <w:b/>
                <w:bCs/>
              </w:rPr>
            </w:pPr>
          </w:p>
        </w:tc>
        <w:tc>
          <w:tcPr>
            <w:tcW w:w="1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0" w:type="pct"/>
            <w:tcBorders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5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F815DA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976983" w:rsidRPr="00F815DA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F815DA">
              <w:rPr>
                <w:rFonts w:ascii="Calibri" w:hAnsi="Calibri"/>
                <w:b/>
                <w:bCs/>
              </w:rPr>
              <w:t>Klub</w:t>
            </w:r>
          </w:p>
          <w:p w:rsidR="00976983" w:rsidRPr="00F815DA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F815DA">
              <w:rPr>
                <w:rFonts w:ascii="Calibri" w:hAnsi="Calibri"/>
                <w:b/>
                <w:bCs/>
              </w:rPr>
              <w:t>Integracji Społecznej</w:t>
            </w:r>
          </w:p>
          <w:p w:rsidR="00976983" w:rsidRPr="00F815DA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 w:rsidRPr="00F815DA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6983" w:rsidRPr="00F815DA" w:rsidRDefault="00976983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4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F815DA" w:rsidRDefault="00976983" w:rsidP="00B36E7F">
            <w:pPr>
              <w:pStyle w:val="Tekstpodstawowywcity"/>
              <w:ind w:left="0"/>
              <w:rPr>
                <w:rFonts w:ascii="Calibri" w:hAnsi="Calibri"/>
                <w:b/>
                <w:bCs/>
                <w:sz w:val="26"/>
              </w:rPr>
            </w:pPr>
          </w:p>
          <w:p w:rsidR="00976983" w:rsidRPr="00F815DA" w:rsidRDefault="00976983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F815DA">
              <w:rPr>
                <w:rFonts w:ascii="Calibri" w:hAnsi="Calibri"/>
                <w:b/>
                <w:bCs/>
                <w:sz w:val="26"/>
              </w:rPr>
              <w:t>Służba BHP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Default="00976983" w:rsidP="00B36E7F">
            <w:pPr>
              <w:pStyle w:val="Tekstpodstawowywcity"/>
              <w:rPr>
                <w:b/>
                <w:bCs/>
              </w:rPr>
            </w:pPr>
          </w:p>
          <w:p w:rsidR="00976983" w:rsidRPr="002F02EF" w:rsidRDefault="00976983" w:rsidP="00B36E7F"/>
        </w:tc>
      </w:tr>
      <w:tr w:rsidR="00976983" w:rsidRPr="00B57679" w:rsidTr="00B36E7F">
        <w:tc>
          <w:tcPr>
            <w:tcW w:w="171" w:type="pct"/>
            <w:tcBorders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38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5" w:type="pct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43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976983" w:rsidRPr="00B57679" w:rsidTr="00B36E7F">
        <w:tc>
          <w:tcPr>
            <w:tcW w:w="171" w:type="pct"/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19" w:type="pct"/>
            <w:gridSpan w:val="4"/>
            <w:tcBorders>
              <w:top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380" w:type="pct"/>
            <w:gridSpan w:val="2"/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95" w:type="pct"/>
            <w:gridSpan w:val="7"/>
            <w:tcBorders>
              <w:top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43" w:type="pct"/>
            <w:gridSpan w:val="2"/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43" w:type="pct"/>
            <w:gridSpan w:val="3"/>
            <w:tcBorders>
              <w:top w:val="single" w:sz="12" w:space="0" w:color="auto"/>
            </w:tcBorders>
          </w:tcPr>
          <w:p w:rsidR="00976983" w:rsidRPr="00B57679" w:rsidRDefault="00976983" w:rsidP="00B36E7F">
            <w:pPr>
              <w:pStyle w:val="Tekstpodstawowywcity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9" w:type="pct"/>
            <w:tcBorders>
              <w:left w:val="nil"/>
            </w:tcBorders>
          </w:tcPr>
          <w:p w:rsidR="00976983" w:rsidRPr="00B57679" w:rsidRDefault="00976983" w:rsidP="00B36E7F">
            <w:pPr>
              <w:pStyle w:val="Tekstpodstawowywcity"/>
              <w:rPr>
                <w:b/>
                <w:bCs/>
              </w:rPr>
            </w:pPr>
          </w:p>
        </w:tc>
      </w:tr>
    </w:tbl>
    <w:p w:rsidR="00454E93" w:rsidRPr="00976983" w:rsidRDefault="00976983" w:rsidP="00976983">
      <w:bookmarkStart w:id="0" w:name="_GoBack"/>
      <w:bookmarkEnd w:id="0"/>
    </w:p>
    <w:sectPr w:rsidR="00454E93" w:rsidRPr="00976983" w:rsidSect="0097698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CF4"/>
    <w:multiLevelType w:val="hybridMultilevel"/>
    <w:tmpl w:val="A924605E"/>
    <w:lvl w:ilvl="0" w:tplc="5ED8F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1D7"/>
    <w:multiLevelType w:val="multilevel"/>
    <w:tmpl w:val="2F9A7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4A625AD3"/>
    <w:multiLevelType w:val="hybridMultilevel"/>
    <w:tmpl w:val="B53E94FA"/>
    <w:lvl w:ilvl="0" w:tplc="A72E2F28">
      <w:start w:val="1"/>
      <w:numFmt w:val="decimal"/>
      <w:lvlText w:val="%1."/>
      <w:lvlJc w:val="left"/>
      <w:pPr>
        <w:ind w:left="478" w:hanging="360"/>
      </w:pPr>
      <w:rPr>
        <w:rFonts w:ascii="Tahoma" w:eastAsia="Georgia" w:hAnsi="Tahoma" w:cs="Tahoma" w:hint="default"/>
        <w:spacing w:val="-1"/>
        <w:w w:val="134"/>
        <w:sz w:val="22"/>
        <w:szCs w:val="22"/>
        <w:lang w:val="pl-PL" w:eastAsia="pl-PL" w:bidi="pl-PL"/>
      </w:rPr>
    </w:lvl>
    <w:lvl w:ilvl="1" w:tplc="3CE0CCCE">
      <w:start w:val="1"/>
      <w:numFmt w:val="lowerLetter"/>
      <w:lvlText w:val="%2."/>
      <w:lvlJc w:val="left"/>
      <w:pPr>
        <w:ind w:left="838" w:hanging="360"/>
      </w:pPr>
      <w:rPr>
        <w:rFonts w:ascii="Tahoma" w:hAnsi="Tahoma" w:cs="Tahoma" w:hint="default"/>
        <w:i w:val="0"/>
        <w:spacing w:val="-1"/>
        <w:w w:val="114"/>
        <w:sz w:val="22"/>
        <w:szCs w:val="22"/>
        <w:lang w:val="pl-PL" w:eastAsia="pl-PL" w:bidi="pl-PL"/>
      </w:rPr>
    </w:lvl>
    <w:lvl w:ilvl="2" w:tplc="04150019">
      <w:start w:val="1"/>
      <w:numFmt w:val="lowerLetter"/>
      <w:lvlText w:val="%3."/>
      <w:lvlJc w:val="left"/>
      <w:pPr>
        <w:ind w:left="980" w:hanging="360"/>
      </w:pPr>
      <w:rPr>
        <w:rFonts w:hint="default"/>
        <w:lang w:val="pl-PL" w:eastAsia="pl-PL" w:bidi="pl-PL"/>
      </w:rPr>
    </w:lvl>
    <w:lvl w:ilvl="3" w:tplc="1BEED50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4" w:tplc="CE96FA86">
      <w:numFmt w:val="bullet"/>
      <w:lvlText w:val="•"/>
      <w:lvlJc w:val="left"/>
      <w:pPr>
        <w:ind w:left="3061" w:hanging="360"/>
      </w:pPr>
      <w:rPr>
        <w:rFonts w:hint="default"/>
        <w:lang w:val="pl-PL" w:eastAsia="pl-PL" w:bidi="pl-PL"/>
      </w:rPr>
    </w:lvl>
    <w:lvl w:ilvl="5" w:tplc="9558F8B2">
      <w:numFmt w:val="bullet"/>
      <w:lvlText w:val="•"/>
      <w:lvlJc w:val="left"/>
      <w:pPr>
        <w:ind w:left="4102" w:hanging="360"/>
      </w:pPr>
      <w:rPr>
        <w:rFonts w:hint="default"/>
        <w:lang w:val="pl-PL" w:eastAsia="pl-PL" w:bidi="pl-PL"/>
      </w:rPr>
    </w:lvl>
    <w:lvl w:ilvl="6" w:tplc="5A748A40">
      <w:numFmt w:val="bullet"/>
      <w:lvlText w:val="•"/>
      <w:lvlJc w:val="left"/>
      <w:pPr>
        <w:ind w:left="5143" w:hanging="360"/>
      </w:pPr>
      <w:rPr>
        <w:rFonts w:hint="default"/>
        <w:lang w:val="pl-PL" w:eastAsia="pl-PL" w:bidi="pl-PL"/>
      </w:rPr>
    </w:lvl>
    <w:lvl w:ilvl="7" w:tplc="40765B54">
      <w:numFmt w:val="bullet"/>
      <w:lvlText w:val="•"/>
      <w:lvlJc w:val="left"/>
      <w:pPr>
        <w:ind w:left="6184" w:hanging="360"/>
      </w:pPr>
      <w:rPr>
        <w:rFonts w:hint="default"/>
        <w:lang w:val="pl-PL" w:eastAsia="pl-PL" w:bidi="pl-PL"/>
      </w:rPr>
    </w:lvl>
    <w:lvl w:ilvl="8" w:tplc="13BEC60E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E764E00"/>
    <w:multiLevelType w:val="hybridMultilevel"/>
    <w:tmpl w:val="0838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1"/>
    <w:rsid w:val="00426C53"/>
    <w:rsid w:val="004442B4"/>
    <w:rsid w:val="0074407E"/>
    <w:rsid w:val="00761E3E"/>
    <w:rsid w:val="008D50A1"/>
    <w:rsid w:val="00976983"/>
    <w:rsid w:val="00A90BEB"/>
    <w:rsid w:val="00E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364F-18FE-4915-8EC7-4AF40BC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7698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9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769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69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769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769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2019-02-27T10:09:00Z</dcterms:created>
  <dcterms:modified xsi:type="dcterms:W3CDTF">2019-02-27T10:11:00Z</dcterms:modified>
</cp:coreProperties>
</file>