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627" w:rsidRDefault="00766B0A">
      <w:pPr>
        <w:spacing w:after="221" w:line="259" w:lineRule="auto"/>
        <w:ind w:hanging="10"/>
      </w:pPr>
      <w:r>
        <w:rPr>
          <w:rFonts w:ascii="Wingdings" w:eastAsia="Wingdings" w:hAnsi="Wingdings" w:cs="Wingdings"/>
        </w:rPr>
        <w:t></w:t>
      </w:r>
      <w:r>
        <w:t xml:space="preserve"> </w:t>
      </w:r>
      <w:r>
        <w:rPr>
          <w:b/>
        </w:rPr>
        <w:t xml:space="preserve">ZASIŁEK PIELĘGNACYJNY </w:t>
      </w:r>
    </w:p>
    <w:p w:rsidR="00C61627" w:rsidRDefault="00766B0A">
      <w:pPr>
        <w:spacing w:after="251"/>
        <w:ind w:left="0" w:firstLine="0"/>
      </w:pPr>
      <w:r>
        <w:t xml:space="preserve">Zasiłek przyznaje się w celu częściowego pokrycia wydatków wynikających z konieczności zapewnienia opieki i pomocy innej osoby w związku z niezdolnością do samodzielnej egzystencji. </w:t>
      </w:r>
    </w:p>
    <w:p w:rsidR="00C61627" w:rsidRDefault="00766B0A">
      <w:pPr>
        <w:spacing w:after="261" w:line="259" w:lineRule="auto"/>
        <w:ind w:left="-5" w:hanging="10"/>
      </w:pPr>
      <w:r>
        <w:rPr>
          <w:b/>
        </w:rPr>
        <w:t xml:space="preserve">Zasiłek przysługuje: </w:t>
      </w:r>
    </w:p>
    <w:p w:rsidR="00C61627" w:rsidRDefault="00766B0A">
      <w:pPr>
        <w:numPr>
          <w:ilvl w:val="0"/>
          <w:numId w:val="1"/>
        </w:numPr>
        <w:ind w:hanging="348"/>
      </w:pPr>
      <w:r>
        <w:t xml:space="preserve">niepełnosprawnemu dziecku; </w:t>
      </w:r>
    </w:p>
    <w:p w:rsidR="00C61627" w:rsidRDefault="00766B0A">
      <w:pPr>
        <w:numPr>
          <w:ilvl w:val="0"/>
          <w:numId w:val="1"/>
        </w:numPr>
        <w:ind w:hanging="348"/>
      </w:pPr>
      <w:r>
        <w:t xml:space="preserve">osobie niepełnosprawnej w wieku powyżej 16 roku życia, jeżeli legitymuje się orzeczeniem o znacznym stopniu niepełnosprawności; </w:t>
      </w:r>
    </w:p>
    <w:p w:rsidR="00C61627" w:rsidRDefault="00766B0A">
      <w:pPr>
        <w:numPr>
          <w:ilvl w:val="0"/>
          <w:numId w:val="1"/>
        </w:numPr>
        <w:spacing w:after="243"/>
        <w:ind w:hanging="348"/>
      </w:pPr>
      <w:r>
        <w:t>osobie niepełnosprawnej w wieku powyżej 16 roku życia, legitymującej się orzeczeniem o umiarkowanym</w:t>
      </w:r>
      <w:r>
        <w:t xml:space="preserve"> stopniu niepełnosprawności, jeżeli niepełnosprawność powstała w wieku do ukończenia 21 roku życia. </w:t>
      </w:r>
    </w:p>
    <w:p w:rsidR="00C61627" w:rsidRDefault="00766B0A">
      <w:pPr>
        <w:spacing w:after="261" w:line="259" w:lineRule="auto"/>
        <w:ind w:left="-5" w:hanging="10"/>
      </w:pPr>
      <w:r>
        <w:rPr>
          <w:b/>
        </w:rPr>
        <w:t xml:space="preserve">Zasiłek rodziny nie przysługuje: </w:t>
      </w:r>
    </w:p>
    <w:p w:rsidR="00C61627" w:rsidRDefault="00766B0A">
      <w:pPr>
        <w:numPr>
          <w:ilvl w:val="0"/>
          <w:numId w:val="1"/>
        </w:numPr>
        <w:ind w:hanging="348"/>
      </w:pPr>
      <w:r>
        <w:t xml:space="preserve">osobie uprawnionej do dodatku pielęgnacyjnego; </w:t>
      </w:r>
    </w:p>
    <w:p w:rsidR="00C61627" w:rsidRDefault="00766B0A">
      <w:pPr>
        <w:numPr>
          <w:ilvl w:val="0"/>
          <w:numId w:val="1"/>
        </w:numPr>
        <w:ind w:hanging="348"/>
      </w:pPr>
      <w:r>
        <w:t>osobie umieszczonej w instytucji zapewniającej nieodpłatnie  całodobowe u</w:t>
      </w:r>
      <w:r>
        <w:t xml:space="preserve">trzymanie; </w:t>
      </w:r>
    </w:p>
    <w:p w:rsidR="00C61627" w:rsidRDefault="00766B0A">
      <w:pPr>
        <w:numPr>
          <w:ilvl w:val="0"/>
          <w:numId w:val="1"/>
        </w:numPr>
        <w:spacing w:after="230"/>
        <w:ind w:hanging="348"/>
      </w:pPr>
      <w:r>
        <w:t>jeżeli członkowi rodziny przysługuje za granicą świadczenie na pokrycie wydatków związanych z pielęgnacja tej osoby, chyba że przepisy o systemie koordynacji zabezpieczenia społecznego lub dwustronne umowy o zabezpieczeniu społecznym stanowią i</w:t>
      </w:r>
      <w:r>
        <w:t xml:space="preserve">naczej. </w:t>
      </w:r>
    </w:p>
    <w:p w:rsidR="00C61627" w:rsidRDefault="00766B0A">
      <w:pPr>
        <w:spacing w:after="212"/>
        <w:ind w:left="0" w:firstLine="0"/>
      </w:pPr>
      <w:r>
        <w:t xml:space="preserve">Wysokość świadczenia to </w:t>
      </w:r>
      <w:r>
        <w:rPr>
          <w:b/>
        </w:rPr>
        <w:t>215,84</w:t>
      </w:r>
      <w:bookmarkStart w:id="0" w:name="_GoBack"/>
      <w:bookmarkEnd w:id="0"/>
      <w:r>
        <w:rPr>
          <w:b/>
        </w:rPr>
        <w:t xml:space="preserve"> </w:t>
      </w:r>
      <w:proofErr w:type="spellStart"/>
      <w:r>
        <w:rPr>
          <w:b/>
        </w:rPr>
        <w:t>pln</w:t>
      </w:r>
      <w:proofErr w:type="spellEnd"/>
      <w:r>
        <w:t xml:space="preserve"> miesięcznie. </w:t>
      </w:r>
    </w:p>
    <w:p w:rsidR="00C61627" w:rsidRDefault="00766B0A">
      <w:pPr>
        <w:spacing w:after="0" w:line="259" w:lineRule="auto"/>
        <w:ind w:left="0" w:firstLine="0"/>
      </w:pPr>
      <w:r>
        <w:t xml:space="preserve"> </w:t>
      </w:r>
    </w:p>
    <w:sectPr w:rsidR="00C61627">
      <w:pgSz w:w="11906" w:h="16838"/>
      <w:pgMar w:top="1440" w:right="1517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84693"/>
    <w:multiLevelType w:val="hybridMultilevel"/>
    <w:tmpl w:val="5D0058DA"/>
    <w:lvl w:ilvl="0" w:tplc="11E8390A">
      <w:start w:val="1"/>
      <w:numFmt w:val="bullet"/>
      <w:lvlText w:val=""/>
      <w:lvlJc w:val="left"/>
      <w:pPr>
        <w:ind w:left="6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0C4CEC">
      <w:start w:val="1"/>
      <w:numFmt w:val="bullet"/>
      <w:lvlText w:val="o"/>
      <w:lvlJc w:val="left"/>
      <w:pPr>
        <w:ind w:left="14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D49C52">
      <w:start w:val="1"/>
      <w:numFmt w:val="bullet"/>
      <w:lvlText w:val="▪"/>
      <w:lvlJc w:val="left"/>
      <w:pPr>
        <w:ind w:left="21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1C573A">
      <w:start w:val="1"/>
      <w:numFmt w:val="bullet"/>
      <w:lvlText w:val="•"/>
      <w:lvlJc w:val="left"/>
      <w:pPr>
        <w:ind w:left="29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EE11D4">
      <w:start w:val="1"/>
      <w:numFmt w:val="bullet"/>
      <w:lvlText w:val="o"/>
      <w:lvlJc w:val="left"/>
      <w:pPr>
        <w:ind w:left="36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8E5B46">
      <w:start w:val="1"/>
      <w:numFmt w:val="bullet"/>
      <w:lvlText w:val="▪"/>
      <w:lvlJc w:val="left"/>
      <w:pPr>
        <w:ind w:left="43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62BC86">
      <w:start w:val="1"/>
      <w:numFmt w:val="bullet"/>
      <w:lvlText w:val="•"/>
      <w:lvlJc w:val="left"/>
      <w:pPr>
        <w:ind w:left="50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0C0B1A">
      <w:start w:val="1"/>
      <w:numFmt w:val="bullet"/>
      <w:lvlText w:val="o"/>
      <w:lvlJc w:val="left"/>
      <w:pPr>
        <w:ind w:left="57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BA9F6A">
      <w:start w:val="1"/>
      <w:numFmt w:val="bullet"/>
      <w:lvlText w:val="▪"/>
      <w:lvlJc w:val="left"/>
      <w:pPr>
        <w:ind w:left="65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627"/>
    <w:rsid w:val="00766B0A"/>
    <w:rsid w:val="00C6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172A0-A97D-41E5-9593-21BD6B3B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9" w:line="267" w:lineRule="auto"/>
      <w:ind w:left="370" w:hanging="370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907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Malgorzta</cp:lastModifiedBy>
  <cp:revision>3</cp:revision>
  <dcterms:created xsi:type="dcterms:W3CDTF">2020-07-01T08:32:00Z</dcterms:created>
  <dcterms:modified xsi:type="dcterms:W3CDTF">2020-07-01T08:32:00Z</dcterms:modified>
</cp:coreProperties>
</file>